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Mã thủ tục:</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2.002396.000.00.00.H25</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Số quyết định:</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128/QĐ-UBND</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Tên thủ tục:</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highlight w:val="yellow"/>
        </w:rPr>
        <w:t>Thủ tục giải quyết tố cáo tại cấp xã</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Cấp thực hiện:</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Cấp Xã</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Loại thủ tục:</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TTHC không được luật giao cho địa phương quy định hoặc quy định chi tiết</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Lĩnh vực:</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Giải quyết tố cáo</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Trình tự thực hiện:</w:t>
      </w:r>
    </w:p>
    <w:p w:rsidR="0043101E" w:rsidRPr="00250FE5" w:rsidRDefault="0043101E" w:rsidP="0043101E">
      <w:pPr>
        <w:shd w:val="clear" w:color="auto" w:fill="FFFFFF"/>
        <w:spacing w:after="0"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 xml:space="preserve">Bước 1: Thụ lý tố cáo Trước khi thụ lý tố cáo, Chủ tịch UBND xã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 a) Tố cáo được thực hiện theo quy định tại Điều 23 Luật Tố cáo 2018: +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 Trường hợp người tố cáo đến tố cáo trực tiếp tại Bộ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w:t>
      </w:r>
      <w:r w:rsidRPr="00250FE5">
        <w:rPr>
          <w:rFonts w:ascii="Arial" w:eastAsia="Times New Roman" w:hAnsi="Arial" w:cs="Arial"/>
          <w:color w:val="1E2F41"/>
          <w:sz w:val="27"/>
          <w:szCs w:val="27"/>
        </w:rPr>
        <w:lastRenderedPageBreak/>
        <w:t xml:space="preserve">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Bước 2: Xác minh nội dung tố cáo 1. Chủ tịch UBND xã tiến hành xác minh nội dung tố cáo hoặc giao cho công chức cấp xã tiến hành các minh (gọi chung là người xác minh nội dung tố cáo). Việc giao xác minh nội dung tố cáo phải thực hiện bằng văn bản. 2. Trường hợp người giải quyết tố cáo giao cho công chức cấp xã xác minh nội dung tố cáo thì văn bản giao xác minh nội dung tố cáo thực hiện theo quy định tại khoản 2 Điều 31 Luật Tố cáo. 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5. Trong quá trình xác minh, người xác minh nội dung tố cáo phải tạo điều kiện để người bị tố cáo giải trình, đưa ra các chứng cứ để chứng minh tính đúng, sai của nội dung cần xác minh. 6. Người xác minh nội dung tố cáo được thực hiện các quyền và nghĩa vụ quy định tại các điểm a, b, c, d khoản 1 và các điểm a, b, c khoản 2 Điều 11 của Luật Tố cáo 2018 theo phân công của người giải quyết tố cáo. 7. Kết thúc việc xác minh nội dung tố cáo, người được giao xác minh phải có văn bản báo cáo người giải quyết tố cáo về kết quả xác minh nội dung tố cáo và kiến nghị biện pháp xử lý. Bước 3: Kết luận nội dung tố cáo Theo quy định tại Điều 35 Luật Tố cáo 2018 và Điều 17 Nghị định số 31/2019/NĐ-CP: 1. Căn cứ vào nội dung tố cáo, giải trình của người bị tố cáo, kết quả xác minh nội dung tố cáo, tài liệu, chứng cứ có liên quan, Chủ tịch UBND cấp xã ban hành kết luận nội dung tố cáo. Kết luận nội dung tố cáo phải có các nội dung chính sau đây: a) Kết quả xác minh nội dung tố cáo; b) Căn cứ pháp luật để xác định có hay không có hành vi vi phạm pháp luật; c) Kết luận về nội dung tố cáo là đúng, đúng một phần hoặc tố cáo sai sự thật; xác định trách nhiệm của từng cơ quan, tổ chức, cá nhân liên quan đến nội dung tố cáo; d) Các biện pháp xử lý theo thẩm quyền cần thực hiện; kiến nghị cơ quan, tổ chức, cá nhân khác áp dụng các biện pháp xử lý theo thẩm quyền đối với cơ quan, tổ chức, cá nhân có vi phạm pháp luật; đ) Kiến nghị cơ quan có thẩm quyền xem xét sửa đổi, bổ sung chính sách, pháp luật, áp dụng các biện pháp cần thiết để bảo vệ lợi ích của Nhà nước, quyền và lợi </w:t>
      </w:r>
      <w:r w:rsidRPr="00250FE5">
        <w:rPr>
          <w:rFonts w:ascii="Arial" w:eastAsia="Times New Roman" w:hAnsi="Arial" w:cs="Arial"/>
          <w:color w:val="1E2F41"/>
          <w:sz w:val="27"/>
          <w:szCs w:val="27"/>
        </w:rPr>
        <w:lastRenderedPageBreak/>
        <w:t>ích hợp pháp của cơ quan, tổ chức, cá nhân. 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Bước 4: Xử lý kết luận nội dung tố cáo Theo quy định tại Điều 36 Luật Tố cáo 2018 và Điều 18 Nghị định số 31/2019/NĐ-CP: 1. Chậm nhất là 07 ngày làm việc kể từ ngày ban hành kết luận nội dung tố cáo, người giải quyết tố cáo căn cứ vào kết luận nội dung tố cáo tiến hành việc xử lý như sau: 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2. Trường hợp hành vi vi phạm của người bị tố cáo có dấu hiệu của tội phạm thì chuyển ngay hồ sơ vụ việc đến Cơ quan điều tra hoặc Viện kiểm sát nhân dân có thẩm quyền để xử lý theo quy định của pháp luật.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 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p>
    <w:p w:rsidR="0043101E" w:rsidRPr="00250FE5" w:rsidRDefault="0043101E" w:rsidP="0043101E">
      <w:pPr>
        <w:shd w:val="clear" w:color="auto" w:fill="FFFFFF"/>
        <w:spacing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214"/>
        <w:gridCol w:w="3915"/>
      </w:tblGrid>
      <w:tr w:rsidR="0043101E" w:rsidRPr="00250FE5"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Thời hạn giải quyết</w:t>
            </w:r>
          </w:p>
        </w:tc>
        <w:tc>
          <w:tcPr>
            <w:tcW w:w="2214"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Phí, lệ phí</w:t>
            </w:r>
          </w:p>
        </w:tc>
        <w:tc>
          <w:tcPr>
            <w:tcW w:w="3914"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Mô tả</w:t>
            </w:r>
          </w:p>
        </w:tc>
      </w:tr>
      <w:tr w:rsidR="0043101E" w:rsidRPr="00250FE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 xml:space="preserve">Theo quy định tại Điều 30 Luật Tố cáo: Thời hạn giải quyết tố cáo là không quá 30 ngày kể từ ngày thụ lý </w:t>
            </w:r>
            <w:r w:rsidRPr="00250FE5">
              <w:rPr>
                <w:rFonts w:eastAsia="Times New Roman" w:cs="Times New Roman"/>
                <w:sz w:val="24"/>
                <w:szCs w:val="24"/>
              </w:rPr>
              <w:lastRenderedPageBreak/>
              <w:t>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rsidR="0043101E" w:rsidRPr="00250FE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lastRenderedPageBreak/>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Không gửi đơn tố cáo qua mạng</w:t>
            </w:r>
          </w:p>
        </w:tc>
      </w:tr>
      <w:tr w:rsidR="0043101E" w:rsidRPr="00250FE5" w:rsidTr="00755A98">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Khác</w:t>
            </w:r>
          </w:p>
        </w:tc>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 Tố cáo được thực hiện bằng đơn (gửi qua đường bưu điện hoặc gửi trực tiếp đến cơ quan, người có thẩm quyền giải quyết) - Tố cáo được trình bày trực tiếp với cơ quan, tổ chức, người có thẩm quyền.</w:t>
            </w:r>
          </w:p>
        </w:tc>
      </w:tr>
    </w:tbl>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Thành phần hồ sơ:</w:t>
      </w:r>
    </w:p>
    <w:p w:rsidR="0043101E" w:rsidRPr="00250FE5" w:rsidRDefault="0043101E" w:rsidP="0043101E">
      <w:pPr>
        <w:shd w:val="clear" w:color="auto" w:fill="FFFFFF"/>
        <w:spacing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43101E" w:rsidRPr="00250FE5"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Số lượng</w:t>
            </w:r>
          </w:p>
        </w:tc>
      </w:tr>
      <w:tr w:rsidR="0043101E" w:rsidRPr="00250FE5" w:rsidTr="00755A98">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Đơn tố cáo hoặc bản ghi lời tố cáo</w:t>
            </w:r>
          </w:p>
        </w:tc>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color w:val="CE7A58"/>
                <w:sz w:val="24"/>
                <w:szCs w:val="24"/>
              </w:rPr>
              <w:t>Mẫu ban hành kèm theo Nghị định số 31-2019-NĐ-CP.doc</w:t>
            </w:r>
          </w:p>
        </w:tc>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Bản chính: 1</w:t>
            </w:r>
            <w:r w:rsidRPr="00250FE5">
              <w:rPr>
                <w:rFonts w:eastAsia="Times New Roman" w:cs="Times New Roman"/>
                <w:sz w:val="24"/>
                <w:szCs w:val="24"/>
              </w:rPr>
              <w:br/>
              <w:t>Bản sao: 0</w:t>
            </w:r>
          </w:p>
        </w:tc>
      </w:tr>
    </w:tbl>
    <w:p w:rsidR="0043101E" w:rsidRPr="00250FE5" w:rsidRDefault="0043101E" w:rsidP="0043101E">
      <w:pPr>
        <w:shd w:val="clear" w:color="auto" w:fill="FFFFFF"/>
        <w:spacing w:line="240" w:lineRule="auto"/>
        <w:rPr>
          <w:rFonts w:ascii="Arial" w:eastAsia="Times New Roman" w:hAnsi="Arial" w:cs="Arial"/>
          <w:color w:val="1E2F41"/>
          <w:sz w:val="27"/>
          <w:szCs w:val="27"/>
        </w:rPr>
      </w:pP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Đối tượng thực hiện:</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Công dân Việt Nam, Cán bộ, công chức, viên chức</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Cơ quan thực hiện:</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Ủy ban nhân dân cấp xã</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Cơ quan có thẩm quyền:</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Chủ tịch Ủy ban nhân dân xã</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Địa chỉ tiếp nhận HS:</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Tại trụ sở cơ quan giải quyết tố cáo</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Cơ quan được ủy quyền:</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Không có thông tin</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Cơ quan phối hợp:</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lastRenderedPageBreak/>
        <w:t>Không có thông tin</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Kết quả thực hiện:</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Kết luận nội dung tố cáo</w:t>
      </w:r>
    </w:p>
    <w:p w:rsidR="0043101E" w:rsidRPr="00250FE5" w:rsidRDefault="0043101E" w:rsidP="0043101E">
      <w:pPr>
        <w:shd w:val="clear" w:color="auto" w:fill="FFFFFF"/>
        <w:spacing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43101E" w:rsidRPr="00250FE5"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color w:val="1E2F41"/>
                <w:sz w:val="24"/>
                <w:szCs w:val="24"/>
              </w:rPr>
            </w:pPr>
            <w:r w:rsidRPr="00250FE5">
              <w:rPr>
                <w:rFonts w:eastAsia="Times New Roman" w:cs="Times New Roman"/>
                <w:color w:val="1E2F41"/>
                <w:sz w:val="24"/>
                <w:szCs w:val="24"/>
              </w:rPr>
              <w:t>Cơ quan ban hành</w:t>
            </w:r>
          </w:p>
        </w:tc>
      </w:tr>
      <w:tr w:rsidR="0043101E" w:rsidRPr="00250FE5"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25/2018/QH14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Luật 25/2018/QH14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12-06-2018</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p>
        </w:tc>
      </w:tr>
      <w:tr w:rsidR="0043101E" w:rsidRPr="00250FE5" w:rsidTr="00755A98">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31/2019/NĐ-CP</w:t>
            </w:r>
          </w:p>
        </w:tc>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Nghị định 31/2019/NĐ-CP</w:t>
            </w:r>
          </w:p>
        </w:tc>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r w:rsidRPr="00250FE5">
              <w:rPr>
                <w:rFonts w:eastAsia="Times New Roman" w:cs="Times New Roman"/>
                <w:sz w:val="24"/>
                <w:szCs w:val="24"/>
              </w:rPr>
              <w:t>10-04-2019</w:t>
            </w:r>
          </w:p>
        </w:tc>
        <w:tc>
          <w:tcPr>
            <w:tcW w:w="0" w:type="auto"/>
            <w:tcBorders>
              <w:bottom w:val="nil"/>
            </w:tcBorders>
            <w:shd w:val="clear" w:color="auto" w:fill="auto"/>
            <w:tcMar>
              <w:top w:w="150" w:type="dxa"/>
              <w:left w:w="150" w:type="dxa"/>
              <w:bottom w:w="150" w:type="dxa"/>
              <w:right w:w="150" w:type="dxa"/>
            </w:tcMar>
            <w:vAlign w:val="center"/>
            <w:hideMark/>
          </w:tcPr>
          <w:p w:rsidR="0043101E" w:rsidRPr="00250FE5" w:rsidRDefault="0043101E" w:rsidP="00755A98">
            <w:pPr>
              <w:spacing w:after="0" w:line="330" w:lineRule="atLeast"/>
              <w:rPr>
                <w:rFonts w:eastAsia="Times New Roman" w:cs="Times New Roman"/>
                <w:sz w:val="24"/>
                <w:szCs w:val="24"/>
              </w:rPr>
            </w:pPr>
          </w:p>
        </w:tc>
      </w:tr>
    </w:tbl>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Yêu cầu, điều kiện thực hiện:</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Từ khóa:</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Tố cáo</w:t>
      </w:r>
    </w:p>
    <w:p w:rsidR="0043101E" w:rsidRPr="00250FE5" w:rsidRDefault="0043101E" w:rsidP="0043101E">
      <w:pPr>
        <w:shd w:val="clear" w:color="auto" w:fill="FFFFFF"/>
        <w:spacing w:after="30" w:line="240" w:lineRule="auto"/>
        <w:rPr>
          <w:rFonts w:ascii="Arial" w:eastAsia="Times New Roman" w:hAnsi="Arial" w:cs="Arial"/>
          <w:color w:val="333333"/>
          <w:sz w:val="27"/>
          <w:szCs w:val="27"/>
        </w:rPr>
      </w:pPr>
      <w:r w:rsidRPr="00250FE5">
        <w:rPr>
          <w:rFonts w:ascii="Arial" w:eastAsia="Times New Roman" w:hAnsi="Arial" w:cs="Arial"/>
          <w:color w:val="333333"/>
          <w:sz w:val="27"/>
          <w:szCs w:val="27"/>
        </w:rPr>
        <w:t>Mô tả:</w:t>
      </w:r>
    </w:p>
    <w:p w:rsidR="0043101E" w:rsidRPr="00250FE5" w:rsidRDefault="0043101E" w:rsidP="0043101E">
      <w:pPr>
        <w:shd w:val="clear" w:color="auto" w:fill="FFFFFF"/>
        <w:spacing w:line="240" w:lineRule="auto"/>
        <w:rPr>
          <w:rFonts w:ascii="Arial" w:eastAsia="Times New Roman" w:hAnsi="Arial" w:cs="Arial"/>
          <w:color w:val="1E2F41"/>
          <w:sz w:val="27"/>
          <w:szCs w:val="27"/>
        </w:rPr>
      </w:pPr>
      <w:r w:rsidRPr="00250FE5">
        <w:rPr>
          <w:rFonts w:ascii="Arial" w:eastAsia="Times New Roman" w:hAnsi="Arial" w:cs="Arial"/>
          <w:color w:val="1E2F41"/>
          <w:sz w:val="27"/>
          <w:szCs w:val="27"/>
        </w:rPr>
        <w:t>Không có thông tin</w:t>
      </w:r>
    </w:p>
    <w:p w:rsidR="00733323" w:rsidRDefault="00733323">
      <w:bookmarkStart w:id="0" w:name="_GoBack"/>
      <w:bookmarkEnd w:id="0"/>
    </w:p>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1E"/>
    <w:rsid w:val="0043101E"/>
    <w:rsid w:val="00733323"/>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20A28-BF3B-433C-8EDA-B0A0ED50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C244EECC-7F93-4C65-8BFB-868C6606541D}"/>
</file>

<file path=customXml/itemProps2.xml><?xml version="1.0" encoding="utf-8"?>
<ds:datastoreItem xmlns:ds="http://schemas.openxmlformats.org/officeDocument/2006/customXml" ds:itemID="{E233B286-CAD8-4F0B-A4C1-1312DAD68F3F}"/>
</file>

<file path=customXml/itemProps3.xml><?xml version="1.0" encoding="utf-8"?>
<ds:datastoreItem xmlns:ds="http://schemas.openxmlformats.org/officeDocument/2006/customXml" ds:itemID="{19595651-BF70-49E6-A794-9A5F2A78F621}"/>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8735</Characters>
  <Application>Microsoft Office Word</Application>
  <DocSecurity>0</DocSecurity>
  <Lines>72</Lines>
  <Paragraphs>20</Paragraphs>
  <ScaleCrop>false</ScaleCrop>
  <Company>Microsoft</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2022-10-07T01:41:00Z</dcterms:created>
  <dcterms:modified xsi:type="dcterms:W3CDTF">2022-10-07T01:42:00Z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