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FF0522">
        <w:rPr>
          <w:rFonts w:ascii=".VnTimeH" w:hAnsi=".VnTimeH"/>
          <w:b/>
          <w:szCs w:val="28"/>
        </w:rPr>
        <w:t>5</w:t>
      </w:r>
      <w:r w:rsidR="0060133B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60133B" w:rsidRPr="00636E64" w:rsidTr="00CF64D1">
        <w:tc>
          <w:tcPr>
            <w:tcW w:w="854" w:type="dxa"/>
            <w:tcBorders>
              <w:top w:val="single" w:sz="4" w:space="0" w:color="auto"/>
            </w:tcBorders>
          </w:tcPr>
          <w:p w:rsidR="0060133B" w:rsidRPr="008540DB" w:rsidRDefault="0060133B" w:rsidP="003933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133B" w:rsidRPr="003F037A" w:rsidRDefault="003F037A" w:rsidP="003F037A">
            <w:pPr>
              <w:spacing w:before="40"/>
              <w:jc w:val="center"/>
              <w:rPr>
                <w:b/>
                <w:color w:val="000000"/>
                <w:sz w:val="28"/>
                <w:szCs w:val="28"/>
              </w:rPr>
            </w:pPr>
            <w:r w:rsidRPr="003F037A">
              <w:rPr>
                <w:b/>
                <w:color w:val="000000"/>
                <w:sz w:val="28"/>
                <w:szCs w:val="28"/>
              </w:rPr>
              <w:t>Nghỉ lễ 30/4, 01/5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D57C60">
        <w:trPr>
          <w:trHeight w:val="331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0133B" w:rsidRDefault="0060133B" w:rsidP="00B179A6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D57C60"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60133B" w:rsidRPr="005F18F3" w:rsidRDefault="0060133B" w:rsidP="00B179A6">
            <w:pPr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0133B" w:rsidRPr="00393340" w:rsidRDefault="0060133B" w:rsidP="001A79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A23433"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0133B" w:rsidRPr="00393340" w:rsidRDefault="0060133B" w:rsidP="00B179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c>
          <w:tcPr>
            <w:tcW w:w="854" w:type="dxa"/>
            <w:vAlign w:val="center"/>
          </w:tcPr>
          <w:p w:rsidR="0060133B" w:rsidRPr="008540DB" w:rsidRDefault="0060133B" w:rsidP="00E71892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0133B" w:rsidRPr="00393340" w:rsidRDefault="0060133B" w:rsidP="00F91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rPr>
                <w:sz w:val="28"/>
                <w:szCs w:val="28"/>
              </w:rPr>
            </w:pPr>
          </w:p>
        </w:tc>
      </w:tr>
      <w:tr w:rsidR="0060133B" w:rsidRPr="00636E64" w:rsidTr="00420B28">
        <w:trPr>
          <w:trHeight w:val="794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133B" w:rsidRPr="00393340" w:rsidRDefault="00CC6EAC" w:rsidP="00496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Hội nghị Ban Thường vụ Tỉnh ủy thảo luận, cho ý kiến về các nội dung: các nội dung quy trình kỳ họp bất thường của HĐND tỉnh (tháng 5) về việc điều chỉnh, sửa đổi Quy chế làm việc của Tỉnh ủy nhiệm kỳ 2015-2020; thảo luận tham gia ý kiến về các văn bản của Ban Tổ chức Trung ương về công tác tổ chức cán bộ; về quy hoạch cán bộ và công tác cán bộ </w:t>
            </w:r>
            <w:r w:rsidRPr="00CC6EAC">
              <w:rPr>
                <w:b/>
                <w:i/>
                <w:color w:val="000000"/>
                <w:sz w:val="28"/>
                <w:szCs w:val="28"/>
              </w:rPr>
              <w:t>(cả ngày)</w:t>
            </w: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BB0BAD">
        <w:trPr>
          <w:trHeight w:val="323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133B" w:rsidRPr="00393340" w:rsidRDefault="00CC6EAC" w:rsidP="00496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Sáng: Hội nghị BCH Đảng bộ tỉnh thảo luận cho ý kiến về các nội dung trình kỳ họp bất thường của HDDND tỉnh tháng 5/2020; thông qua Quy chế làm việc điều chỉnh của Tỉnh ủy nhiệm kỳ 20152020</w:t>
            </w: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F037A" w:rsidRPr="00636E64" w:rsidTr="00B5563B">
        <w:tc>
          <w:tcPr>
            <w:tcW w:w="854" w:type="dxa"/>
            <w:vAlign w:val="center"/>
          </w:tcPr>
          <w:p w:rsidR="003F037A" w:rsidRPr="008540DB" w:rsidRDefault="003F03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3F037A" w:rsidRPr="008540DB" w:rsidRDefault="003F037A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F037A" w:rsidRPr="00EE3585" w:rsidRDefault="003F037A" w:rsidP="0097507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3F037A" w:rsidRPr="00636E64" w:rsidRDefault="003F03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F037A" w:rsidRPr="00636E64" w:rsidTr="001E16D0">
        <w:tc>
          <w:tcPr>
            <w:tcW w:w="854" w:type="dxa"/>
            <w:vAlign w:val="center"/>
          </w:tcPr>
          <w:p w:rsidR="003F037A" w:rsidRPr="008540DB" w:rsidRDefault="003F03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3F037A" w:rsidRPr="008540DB" w:rsidRDefault="003F037A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3F037A" w:rsidRDefault="003F037A" w:rsidP="0097507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  <w:p w:rsidR="003F037A" w:rsidRPr="00EE3585" w:rsidRDefault="003F037A" w:rsidP="0097507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F037A" w:rsidRPr="00636E64" w:rsidRDefault="003F03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528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0133B" w:rsidRPr="00EE3585" w:rsidRDefault="0060133B" w:rsidP="00B179A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6553A">
        <w:trPr>
          <w:trHeight w:val="481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0133B" w:rsidRPr="00EE3585" w:rsidRDefault="00CC6EAC" w:rsidP="00B1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Kỳ họp bất thường của HĐND tỉnh </w:t>
            </w: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317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0133B" w:rsidRPr="00EE3585" w:rsidRDefault="0060133B" w:rsidP="00F916F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420B28">
        <w:trPr>
          <w:trHeight w:val="413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133B" w:rsidRPr="00EE3585" w:rsidRDefault="0060133B" w:rsidP="00F11A8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750A2C">
        <w:trPr>
          <w:trHeight w:val="490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133B" w:rsidRPr="00EE3585" w:rsidRDefault="0060133B" w:rsidP="00F11A8C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F037A" w:rsidRPr="00636E64" w:rsidTr="00DB4F9C">
        <w:trPr>
          <w:trHeight w:val="832"/>
        </w:trPr>
        <w:tc>
          <w:tcPr>
            <w:tcW w:w="854" w:type="dxa"/>
            <w:vAlign w:val="center"/>
          </w:tcPr>
          <w:p w:rsidR="003F037A" w:rsidRPr="008540DB" w:rsidRDefault="003F03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49" w:type="dxa"/>
            <w:vAlign w:val="center"/>
          </w:tcPr>
          <w:p w:rsidR="003F037A" w:rsidRPr="008540DB" w:rsidRDefault="003F037A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F037A" w:rsidRDefault="003F037A">
            <w:r w:rsidRPr="00123968">
              <w:rPr>
                <w:color w:val="000000"/>
                <w:sz w:val="28"/>
                <w:szCs w:val="28"/>
              </w:rPr>
              <w:t>- Trực lãnh đạo: Đ .c  Yến, trực lái xe: Đ.c Nam</w:t>
            </w:r>
          </w:p>
        </w:tc>
        <w:tc>
          <w:tcPr>
            <w:tcW w:w="763" w:type="dxa"/>
          </w:tcPr>
          <w:p w:rsidR="003F037A" w:rsidRPr="00636E64" w:rsidRDefault="003F03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F037A" w:rsidRPr="00636E64" w:rsidTr="00BC3DE0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3F037A" w:rsidRPr="008540DB" w:rsidRDefault="003F037A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3F037A" w:rsidRPr="008540DB" w:rsidRDefault="003F037A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3F037A" w:rsidRDefault="003F037A">
            <w:r w:rsidRPr="00123968">
              <w:rPr>
                <w:color w:val="000000"/>
                <w:sz w:val="28"/>
                <w:szCs w:val="28"/>
              </w:rPr>
              <w:t>- Trực lãnh đạo: Đ .c  Yến, trực lái xe: Đ.c Nam</w:t>
            </w: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3F037A" w:rsidRPr="00636E64" w:rsidRDefault="003F037A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8540DB" w:rsidRDefault="0060133B" w:rsidP="00B179A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8540DB" w:rsidRDefault="00CC6EAC" w:rsidP="00B1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Hội nghị Tỉnh ủy sơ kết 04 năm thực hiện Chỉ thị 05-CT-TW ngày 15/5/2016 của BCT gắn với biểu dương khen thưởng các điển hình tiêu biểu trong học tập và làm theo tư tưởng đạo đức phong cách Hồ Chí Minh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60133B" w:rsidRPr="008540DB" w:rsidRDefault="0060133B" w:rsidP="00F916FF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Phục vụ UBND tỉnh tiếp dân định kỳ</w:t>
            </w: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233"/>
        </w:trPr>
        <w:tc>
          <w:tcPr>
            <w:tcW w:w="854" w:type="dxa"/>
            <w:vAlign w:val="center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133B" w:rsidRPr="008540DB" w:rsidRDefault="0060133B" w:rsidP="00FF0522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420B28">
        <w:tc>
          <w:tcPr>
            <w:tcW w:w="854" w:type="dxa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133B" w:rsidRPr="008540DB" w:rsidRDefault="0060133B" w:rsidP="00496C7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C6EAC" w:rsidRPr="00636E64" w:rsidTr="00A72CF3">
        <w:trPr>
          <w:trHeight w:val="650"/>
        </w:trPr>
        <w:tc>
          <w:tcPr>
            <w:tcW w:w="854" w:type="dxa"/>
          </w:tcPr>
          <w:p w:rsidR="00CC6EAC" w:rsidRPr="008540DB" w:rsidRDefault="00CC6EAC" w:rsidP="00E7189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CC6EAC" w:rsidRPr="008540DB" w:rsidRDefault="00CC6EAC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C6EAC" w:rsidRPr="008540DB" w:rsidRDefault="00CC6EAC" w:rsidP="0097507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CC6EAC" w:rsidRPr="00636E64" w:rsidRDefault="00CC6EAC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C6EAC" w:rsidRPr="00636E64" w:rsidTr="00B5563B">
        <w:trPr>
          <w:trHeight w:val="552"/>
        </w:trPr>
        <w:tc>
          <w:tcPr>
            <w:tcW w:w="854" w:type="dxa"/>
            <w:vAlign w:val="center"/>
          </w:tcPr>
          <w:p w:rsidR="00CC6EAC" w:rsidRPr="008540DB" w:rsidRDefault="00CC6EAC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CC6EAC" w:rsidRPr="008540DB" w:rsidRDefault="00CC6EAC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CC6EAC" w:rsidRPr="008540DB" w:rsidRDefault="00CC6EAC" w:rsidP="00975072">
            <w:pPr>
              <w:rPr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CC6EAC" w:rsidRPr="00636E64" w:rsidRDefault="00CC6EAC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c>
          <w:tcPr>
            <w:tcW w:w="854" w:type="dxa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0133B" w:rsidRPr="008540DB" w:rsidRDefault="0060133B" w:rsidP="00B179A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AE20B4">
        <w:tc>
          <w:tcPr>
            <w:tcW w:w="854" w:type="dxa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49" w:type="dxa"/>
            <w:vAlign w:val="center"/>
          </w:tcPr>
          <w:p w:rsidR="0060133B" w:rsidRPr="008540DB" w:rsidRDefault="0060133B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0133B" w:rsidRPr="008540DB" w:rsidRDefault="0060133B" w:rsidP="00B179A6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420B28">
        <w:tc>
          <w:tcPr>
            <w:tcW w:w="854" w:type="dxa"/>
          </w:tcPr>
          <w:p w:rsidR="0060133B" w:rsidRPr="008540DB" w:rsidRDefault="0060133B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0133B" w:rsidRPr="008540DB" w:rsidRDefault="00CC6EAC" w:rsidP="00F916F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6EAC">
              <w:rPr>
                <w:sz w:val="28"/>
                <w:szCs w:val="28"/>
              </w:rPr>
              <w:t>Chiều: Phục vụ đồng chí Bí thư Tỉnh ủy tiếp dân định kỳ tháng 5/2020</w:t>
            </w: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1F7B48">
        <w:trPr>
          <w:trHeight w:val="365"/>
        </w:trPr>
        <w:tc>
          <w:tcPr>
            <w:tcW w:w="854" w:type="dxa"/>
          </w:tcPr>
          <w:p w:rsidR="0060133B" w:rsidRPr="008540DB" w:rsidRDefault="0060133B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0133B" w:rsidRPr="00D924D7" w:rsidRDefault="0060133B" w:rsidP="00D924D7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133B" w:rsidRPr="00636E64" w:rsidTr="00420B28">
        <w:trPr>
          <w:trHeight w:val="365"/>
        </w:trPr>
        <w:tc>
          <w:tcPr>
            <w:tcW w:w="854" w:type="dxa"/>
          </w:tcPr>
          <w:p w:rsidR="0060133B" w:rsidRPr="00491DAA" w:rsidRDefault="0060133B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60133B" w:rsidRPr="008540DB" w:rsidRDefault="0060133B" w:rsidP="00975072">
            <w:pPr>
              <w:spacing w:before="120"/>
              <w:jc w:val="center"/>
              <w:rPr>
                <w:szCs w:val="28"/>
              </w:rPr>
            </w:pPr>
            <w:r w:rsidRPr="009F6A8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0133B" w:rsidRPr="008540DB" w:rsidRDefault="0060133B" w:rsidP="00CC3091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0133B" w:rsidRPr="00636E64" w:rsidRDefault="0060133B" w:rsidP="00E71892">
            <w:pPr>
              <w:spacing w:before="120" w:after="120"/>
              <w:rPr>
                <w:szCs w:val="28"/>
              </w:rPr>
            </w:pPr>
          </w:p>
        </w:tc>
      </w:tr>
      <w:tr w:rsidR="00CC6EAC" w:rsidRPr="00636E64" w:rsidTr="00752CBA">
        <w:trPr>
          <w:trHeight w:val="365"/>
        </w:trPr>
        <w:tc>
          <w:tcPr>
            <w:tcW w:w="854" w:type="dxa"/>
          </w:tcPr>
          <w:p w:rsidR="00CC6EAC" w:rsidRPr="00491DAA" w:rsidRDefault="00CC6EAC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vAlign w:val="center"/>
          </w:tcPr>
          <w:p w:rsidR="00CC6EAC" w:rsidRPr="008540DB" w:rsidRDefault="00CC6EAC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C6EAC" w:rsidRPr="008540DB" w:rsidRDefault="00CC6EAC" w:rsidP="0097507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CC6EAC" w:rsidRPr="00636E64" w:rsidRDefault="00CC6EAC" w:rsidP="00E71892">
            <w:pPr>
              <w:spacing w:before="120" w:after="120"/>
              <w:rPr>
                <w:szCs w:val="28"/>
              </w:rPr>
            </w:pPr>
          </w:p>
        </w:tc>
      </w:tr>
      <w:tr w:rsidR="00CC6EAC" w:rsidRPr="00636E64" w:rsidTr="00752CBA">
        <w:trPr>
          <w:trHeight w:val="365"/>
        </w:trPr>
        <w:tc>
          <w:tcPr>
            <w:tcW w:w="854" w:type="dxa"/>
          </w:tcPr>
          <w:p w:rsidR="00CC6EAC" w:rsidRPr="00491DAA" w:rsidRDefault="00CC6EAC" w:rsidP="00491DAA">
            <w:pPr>
              <w:spacing w:before="120" w:after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  <w:vAlign w:val="center"/>
          </w:tcPr>
          <w:p w:rsidR="00CC6EAC" w:rsidRPr="008540DB" w:rsidRDefault="00CC6EAC" w:rsidP="009750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CC6EAC" w:rsidRPr="008540DB" w:rsidRDefault="00CC6EAC" w:rsidP="0097507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CC6EAC" w:rsidRPr="00636E64" w:rsidRDefault="00CC6EAC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sectPr w:rsidR="00A86861" w:rsidRPr="00636E64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2D" w:rsidRDefault="0064162D" w:rsidP="00A029BA">
      <w:r>
        <w:separator/>
      </w:r>
    </w:p>
  </w:endnote>
  <w:endnote w:type="continuationSeparator" w:id="0">
    <w:p w:rsidR="0064162D" w:rsidRDefault="0064162D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2D" w:rsidRDefault="0064162D" w:rsidP="00A029BA">
      <w:r>
        <w:separator/>
      </w:r>
    </w:p>
  </w:footnote>
  <w:footnote w:type="continuationSeparator" w:id="0">
    <w:p w:rsidR="0064162D" w:rsidRDefault="0064162D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5F9D"/>
    <w:multiLevelType w:val="hybridMultilevel"/>
    <w:tmpl w:val="6F687654"/>
    <w:lvl w:ilvl="0" w:tplc="B5C4D10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93399"/>
    <w:rsid w:val="000A61ED"/>
    <w:rsid w:val="000B23BF"/>
    <w:rsid w:val="000C4F72"/>
    <w:rsid w:val="000D636B"/>
    <w:rsid w:val="000E09EC"/>
    <w:rsid w:val="001101A6"/>
    <w:rsid w:val="0011750E"/>
    <w:rsid w:val="001322F9"/>
    <w:rsid w:val="00141A46"/>
    <w:rsid w:val="00194B07"/>
    <w:rsid w:val="001A79F2"/>
    <w:rsid w:val="001A7D09"/>
    <w:rsid w:val="001F441C"/>
    <w:rsid w:val="00222438"/>
    <w:rsid w:val="00225C84"/>
    <w:rsid w:val="00295BFB"/>
    <w:rsid w:val="00297827"/>
    <w:rsid w:val="002A18AD"/>
    <w:rsid w:val="00301425"/>
    <w:rsid w:val="00332617"/>
    <w:rsid w:val="00386C38"/>
    <w:rsid w:val="00393340"/>
    <w:rsid w:val="003F037A"/>
    <w:rsid w:val="003F43FF"/>
    <w:rsid w:val="00420C03"/>
    <w:rsid w:val="00452865"/>
    <w:rsid w:val="0045295D"/>
    <w:rsid w:val="00456CBE"/>
    <w:rsid w:val="0046655B"/>
    <w:rsid w:val="0046721A"/>
    <w:rsid w:val="00491DAA"/>
    <w:rsid w:val="004B3520"/>
    <w:rsid w:val="004D6A19"/>
    <w:rsid w:val="004E02AD"/>
    <w:rsid w:val="004F1EF2"/>
    <w:rsid w:val="00510DCD"/>
    <w:rsid w:val="00547C21"/>
    <w:rsid w:val="00557DD7"/>
    <w:rsid w:val="00562CC6"/>
    <w:rsid w:val="00566B89"/>
    <w:rsid w:val="005917E1"/>
    <w:rsid w:val="005941CB"/>
    <w:rsid w:val="005A3094"/>
    <w:rsid w:val="0060133B"/>
    <w:rsid w:val="00612E7B"/>
    <w:rsid w:val="0062160C"/>
    <w:rsid w:val="00636129"/>
    <w:rsid w:val="0064162D"/>
    <w:rsid w:val="0064333F"/>
    <w:rsid w:val="0065333E"/>
    <w:rsid w:val="00676C7C"/>
    <w:rsid w:val="00686176"/>
    <w:rsid w:val="006B5D77"/>
    <w:rsid w:val="006C0E15"/>
    <w:rsid w:val="006E13DC"/>
    <w:rsid w:val="006F0DD3"/>
    <w:rsid w:val="0070337D"/>
    <w:rsid w:val="00734124"/>
    <w:rsid w:val="00793BEF"/>
    <w:rsid w:val="007D55A9"/>
    <w:rsid w:val="007E0059"/>
    <w:rsid w:val="008540DB"/>
    <w:rsid w:val="0088733D"/>
    <w:rsid w:val="008A4AA8"/>
    <w:rsid w:val="00903476"/>
    <w:rsid w:val="00910BE3"/>
    <w:rsid w:val="00912E1C"/>
    <w:rsid w:val="009567DA"/>
    <w:rsid w:val="009710E0"/>
    <w:rsid w:val="00996C43"/>
    <w:rsid w:val="009C402B"/>
    <w:rsid w:val="009D5717"/>
    <w:rsid w:val="009E2D20"/>
    <w:rsid w:val="009F1196"/>
    <w:rsid w:val="009F6A81"/>
    <w:rsid w:val="00A029BA"/>
    <w:rsid w:val="00A23433"/>
    <w:rsid w:val="00A86861"/>
    <w:rsid w:val="00A90B52"/>
    <w:rsid w:val="00AD27F4"/>
    <w:rsid w:val="00AE18C8"/>
    <w:rsid w:val="00B04EA1"/>
    <w:rsid w:val="00B448C6"/>
    <w:rsid w:val="00B67444"/>
    <w:rsid w:val="00B74446"/>
    <w:rsid w:val="00B77470"/>
    <w:rsid w:val="00B80EE3"/>
    <w:rsid w:val="00BF0256"/>
    <w:rsid w:val="00C11754"/>
    <w:rsid w:val="00C451D8"/>
    <w:rsid w:val="00C56745"/>
    <w:rsid w:val="00C65129"/>
    <w:rsid w:val="00CC6EAC"/>
    <w:rsid w:val="00D021A5"/>
    <w:rsid w:val="00D2251F"/>
    <w:rsid w:val="00D76EAD"/>
    <w:rsid w:val="00D924D7"/>
    <w:rsid w:val="00DB0FE9"/>
    <w:rsid w:val="00DD73C1"/>
    <w:rsid w:val="00E32E6B"/>
    <w:rsid w:val="00E6145A"/>
    <w:rsid w:val="00E773BC"/>
    <w:rsid w:val="00E82284"/>
    <w:rsid w:val="00EA5F1A"/>
    <w:rsid w:val="00EB31AD"/>
    <w:rsid w:val="00EB3B9B"/>
    <w:rsid w:val="00EF1C70"/>
    <w:rsid w:val="00F115F6"/>
    <w:rsid w:val="00F162DE"/>
    <w:rsid w:val="00F4472A"/>
    <w:rsid w:val="00F54649"/>
    <w:rsid w:val="00F81EC6"/>
    <w:rsid w:val="00FA4A20"/>
    <w:rsid w:val="00FB30E1"/>
    <w:rsid w:val="00FC14B5"/>
    <w:rsid w:val="00FD7C3E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F417CE96-F245-4DF5-BC91-19069FBCBBBD}"/>
</file>

<file path=customXml/itemProps2.xml><?xml version="1.0" encoding="utf-8"?>
<ds:datastoreItem xmlns:ds="http://schemas.openxmlformats.org/officeDocument/2006/customXml" ds:itemID="{4346BD09-580B-48C6-838B-88EEFE123421}"/>
</file>

<file path=customXml/itemProps3.xml><?xml version="1.0" encoding="utf-8"?>
<ds:datastoreItem xmlns:ds="http://schemas.openxmlformats.org/officeDocument/2006/customXml" ds:itemID="{0509BED0-C9F6-45A9-9284-C191228FA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2020-05-21T00:37:00Z</dcterms:created>
  <dcterms:modified xsi:type="dcterms:W3CDTF">2020-05-21T00:37:00Z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